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Hiawatha Music Co-op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Meeting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2-8-17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Present</w:t>
      </w:r>
      <w:r w:rsidDel="00000000" w:rsidR="00000000" w:rsidRPr="00000000">
        <w:rPr>
          <w:rtl w:val="0"/>
        </w:rPr>
        <w:t xml:space="preserve">: Susan Divine,  Katrina Keough, Julie Foster-Lindquist, Pearl Taylor, Erin Leahy Putvin, Michael Reed, Jose Garcia, David Sprouse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Absent:</w:t>
      </w:r>
      <w:r w:rsidDel="00000000" w:rsidR="00000000" w:rsidRPr="00000000">
        <w:rPr>
          <w:rtl w:val="0"/>
        </w:rPr>
        <w:t xml:space="preserve"> Josh Thompson (unexcused), Susan Bertram (excused), Doug Kitchel (unexcused)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Katrina moved to accept the January minutes. Jose seconded the motion. Minutes accepted.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Treasurer’s Report is tabled. Checking is $3,299.80; Savings is $35,088.29; Total $38,388.09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Bell: $70,562.43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Old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Retreat Review: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Grants (David)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-Jesse Luttenton and Bobby Glenn Brown were contacted concerning grant work. Jesse is interested and responded to David. We need to identify the main goal and objective for the first grant. We discussed offering satisfaction surveys at each event. We should expect to pay the grant writer. The board must discuss the problem statement, goal/objective, make sure our mission vision is well-established. Also important is to write the cost of the grant writer into the grant.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-David will approach Carol Pence.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-BOD needs to define our cause and baseline for all grants.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-Katrina will help on this project as she is currently taking a grant writing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Fundraising:</w:t>
      </w:r>
      <w:r w:rsidDel="00000000" w:rsidR="00000000" w:rsidRPr="00000000">
        <w:rPr>
          <w:rtl w:val="0"/>
        </w:rPr>
        <w:t xml:space="preserve"> (Erin, Michael, and Susan 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-Susan D., Erin, and Michael met on Tuesday morning and worked to design a donations page for the HMC website. Michael read the language proposed to the BOD. We will be adding a DONATE NOW button in a different color to attract attention. Once this page is up and running, the money collected from this page will go directly into a donations only bank account.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-Susan talked to Nathan Lyle (our web maestro) before our meeting and decided on creating a separate tab for donations.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 Tuesday, Feb. 14, this group will meet with Victoria Leonhardt from GLCYD and will discuss identifying and approaching local businesses for donations.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Sponsorship</w:t>
      </w:r>
      <w:r w:rsidDel="00000000" w:rsidR="00000000" w:rsidRPr="00000000">
        <w:rPr>
          <w:rtl w:val="0"/>
        </w:rPr>
        <w:t xml:space="preserve">: (Julie and Susan 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-Will be meeting next week to define sponsorship guidelines. Will be developing specific dollar amounts as far as levels of sponsorship go.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Sound</w:t>
      </w:r>
      <w:r w:rsidDel="00000000" w:rsidR="00000000" w:rsidRPr="00000000">
        <w:rPr>
          <w:rtl w:val="0"/>
        </w:rPr>
        <w:t xml:space="preserve"> (Susan 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-Susan D. has been in contact with Patrick Lakenen from NMU concerning festival sound specifications.  Festival sound is needed in three areas. Sound needs for each area vary. Need to develop an RFP from our sound specs from three different technician, to review equipment needs. Looking to Patrick for help in understanding what we need for the best sound experience. Jose and Michael have volunteered to help Susan D. on this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Archive Contract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will retain copyright on all.....” language has been revised. Katrina moved to accept the contract for NMU archive as is. The contract will be signed by the BOD. Michael seconded the motion. Motion passed.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New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Annual Budget:</w:t>
      </w:r>
      <w:r w:rsidDel="00000000" w:rsidR="00000000" w:rsidRPr="00000000">
        <w:rPr>
          <w:rtl w:val="0"/>
        </w:rPr>
        <w:t xml:space="preserve"> (Susan 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-Item 3301 adjusted to $2000; Item 3306 removed as it was a carry-over from a past document; Item 3765 adjusted.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-General operating expenses are in the red. Arighted by festival income.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-Susan D. looking into questions on items 3731.8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-Jose moved to accept the annual budget after adjustments discussed above. Erin seconded. Motion passed.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Warm-Up Wednesday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-Ben Hassenger is here for Yooper Uke Week. Will be playing at the Ore Dock on Wed., 2-15; Thursday Strum at St. Paul’s from 7-9pm; Sat. 2-18 Uke Workshop 10am-12:30pm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WUW is March 15 with UP Gumbo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Festival Committee Meeting Highlights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-First Festival Committee meeting occurred on Monday, February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-Need assertive Camping Liaisons (perhaps CARE team members along with Security)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-Will publish the language about enforced camping policies (squeeze please, no circle round, no marking off)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-Volunteer of the Year nominations are now being accepted. Vote by April Festival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-Fred Rydholm will be moving from set-up to Electrical with Paul Strick. Need 2-3 more volunteers on electrical.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Committees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-Fundraising Committee (Erin, Michael, Susan D. and Josh Thompson) meeting at 10am Tuesday 2-14 and 2-21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-Susan D. applied for HMC for the Swick Gold Standard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-Events: Julie and Susan are working on Si Kahn for a Masters performance in the fall, Spring Concert, and potential Peter Yarrow (nothing set at this point).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 Chapter: Katrina is trying to contact the band The Kellys for an NMU free event at Jamrich.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-Membership: Katrina has been in contact with Ann Brownell of UPAWS concerning volunteer collaboration.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-March 15 4pm Ambassador: Pinpoint people to start with to work to find the right amount of commitment and to identify what is appealing about being an ambassador.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(NOT SURE WHAT THIS TIME/DATE REFERS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Michael updated the BOD on the Main Stage Lineup for festival 2017. Bookings are complete and contracts went out last week.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-Erin moved to pay $750 to the Lake Superior Community Partnership for HMC to be an Executive Partner. Jose seconded the motion. Motion passed.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package includes an Economic Impact study, Media package, and access to grant writing assistance with Caralee Swanberg.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t xml:space="preserve">-Next BOD meeting is March 8 at 5:30pm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BOD Action via electronic vote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-2-3-17: Approval via electronic vote was approved for Doug (Treasurer) to proceed to negotiate socially responsible investment portfolio with Bell Financial staff.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-2-18-2017: Approval via electronic vote to donate to the Yellow Dog River Community Forest celebration. One Festival ticket voucher will be donated to this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Katrina moved to adjourn at 7:28pm. David seconded. Motion carried.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 xml:space="preserve">-Minutes respectfully submitted by Erin Leahy Putvin on 2-20-2017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