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Hiawatha Music Co-op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Monthly Board Meeting Minutes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5-11-2016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u w:val="single"/>
          <w:rtl w:val="0"/>
        </w:rPr>
        <w:t xml:space="preserve">Present:</w:t>
      </w:r>
      <w:r w:rsidDel="00000000" w:rsidR="00000000" w:rsidRPr="00000000">
        <w:rPr>
          <w:rtl w:val="0"/>
        </w:rPr>
        <w:t xml:space="preserve"> Jose Garcia, Erin Leahy Putvin, Pearl Taylor, Julie Foster-Lindquist, Susan Divine, Susan Bertram, Josh Thompson, Doug Kitchel, Michael Reed, Katrina Keough, Mike Fitzpatrick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Josh moves to accept the meeting minutes with appropriate changes. Jose seconded. Motion carries.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u w:val="single"/>
          <w:rtl w:val="0"/>
        </w:rPr>
        <w:t xml:space="preserve">Treasurer’s Report</w:t>
      </w:r>
      <w:r w:rsidDel="00000000" w:rsidR="00000000" w:rsidRPr="00000000">
        <w:rPr>
          <w:rtl w:val="0"/>
        </w:rPr>
        <w:t xml:space="preserve">: Doug: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Checking: $9,856.57; Savings: $27,885.92; Total: $37,747.49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Bell: $67,683.99 (up $400 from last month)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Big Ticket Items this month: Annual Festival Liability Insurance, Globe for Newsletter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*Doug’s recommendation is to set an alert on the checking that sends an email when the balance reaches $6,000. Also, after the festival, Doug would like to have a conversation about whether to transfer money into stock as well as greener investments, after the festival.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Michael moves to accept the Treasurer’s Report, subject to audit. Mike seconded. Treasurer’s report accepted.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Old Business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-Archives: Get copy of reel-to-reel back from Marcus Robyns. Have another copy made of same reel by another company and compare quality. Set-up meeting with Marcus at NMU archives.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June 6th tentative 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-Susan D. and Jon Swenson have talked. The (contract?) draft has not yet been returned from the attorney. May 31 or June 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-Permission for leveling second stage area has been sought. HMC may arrange but will have to work within the city’s specification.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-Electrical (Peter Wertanen, Norm Duman and Paul (?)): Good possibility city will participate in funding the upgrade.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-Public Radio 90 letter revision was read and reviewed (letter on festival recordings and performer cd’s)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-Sustainable Agriculture EVent with Dave Kronk: Board voted in favor of a $350 donation.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New Business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-UP Folklife Award! Susan Bertram accepted the award on HMC’s behalf. Susan Divine will promote this on our website and beyond. We discussed a possible Folklife collaboration performance project.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-Dan Truckey requested that HMC promote the Folklife Music Camp on our website and on Facebook. HMC will be sponsoring one UP high school student with Augusta money saved from All Strings Considered.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-Monday Night All Stars performance had lower attendance than the last Warm-Up Wednesday performance. Susan D. paid for a Facebook boot ($11) Net loss: $87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-Doug would like to record the next Warm-up Wed. performance. Need to make a contract for such recording.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-Josh is requesting audio clips for the promotional video he is creating. Original music would not require ASCAP release.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-Blackrocks release date proposal for July 6 or 7 for this year’s Hiawatha Wheat. Volunteer sign-up event, membership table, and possible membership jam.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letter concerning campfires and health concerns was presented and read.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-Discussed e-cigarettes at Main Stage (request to include e-cigarettes in ban at Main Stage).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-Discussed weapons policy. Will look into City’s weapon policy for Tourist Park.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-Discussed “Hellos and Goodbyes” page in program.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-Music Committee request for an additional $950 was approved via email vote.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-$1600-1700 donated to HMC in memory of Chuck Ganzert. Doug suggested we keep track of this donation so that we can earmark it appropriately (and perhaps add to these funds). Pish is donating all money given in her name or in cash to HMC, as well.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-Bill Garrow from Uptown Taxi is requesting an increase, via a three-year contract. Increase=$600 and he will add one additional vehicle and will add 17 hours in time. He will have one, seven-passenger van with a trailer and one, seven-passenger van with a luggage rack.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Doug moved to accept the new three-year contract with Uptown Taxi. Katrina seconded. Motion carries.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-Research yellow bike trade with Revolutions.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-Pish would like to fund and organize a party in memory of Chuck Ganzert during the festival. Much discussion. The BOD consensus was to hold the party at either the Bertram’s campsite or at Musician’s cafe on Friday.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-May 17 at 4pm: Events Committee meeting, finalizing Chocolay Brewing Company event, discussing band for Annual Meeting, Master Musician, and contemplating Warm-up Wed. performers. Next Warm-up Wed: May 18, 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-Crisis Team Meeting: May 23 at Ore Dock.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-Ticket Sales begin on May 31. Ticket sales volunteers needed 12-6pm Monday through Thursday.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-Volunteer Sign-up events: June 2, July 14 as well as at the Chocolay Brewing Co. Event, at Blackrocks, and at Bonifas.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-Posters for CBC event ready for posting.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-Festival Committee Meeting: June 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-Membership: QR (?) cards made for membership, volunteer, and main stage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-Green Team: Requesting two additional monitors and one area coordinator.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-Music Committee: recently discussed what to do without Chuck. Starting to look at a few performers for next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-Seeking a high energy dance band for the Annual Meeting.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-Need second stage specs.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Jose moved to adjourn at 7:35. Katrina seconded. Motion carried.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tab/>
        <w:tab/>
        <w:t xml:space="preserve">-Minutes respectfully submitted by Erin Leahy Putvin on 6-1-2016</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